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08" w:rsidRDefault="00CD7080" w:rsidP="0016604B">
      <w:pPr>
        <w:pStyle w:val="Heading1"/>
        <w:jc w:val="center"/>
      </w:pPr>
      <w:r>
        <w:t xml:space="preserve">VDOT </w:t>
      </w:r>
      <w:r w:rsidR="00D47DB8">
        <w:t>Drainage Input</w:t>
      </w:r>
    </w:p>
    <w:p w:rsidR="0016604B" w:rsidRDefault="0016604B" w:rsidP="0016604B"/>
    <w:p w:rsidR="0016604B" w:rsidRDefault="0016604B" w:rsidP="0016604B">
      <w:r>
        <w:t xml:space="preserve">The </w:t>
      </w:r>
      <w:r w:rsidR="00D47DB8">
        <w:t>Drainage Input</w:t>
      </w:r>
      <w:r>
        <w:t xml:space="preserve"> application will read </w:t>
      </w:r>
      <w:r w:rsidR="00D47DB8">
        <w:t>accept user input, and export the user input to GEOPAK Drainage</w:t>
      </w:r>
      <w:r>
        <w:t>.</w:t>
      </w:r>
      <w:r w:rsidR="00D47DB8">
        <w:t xml:space="preserve">  The application also allows the LD-229 and LD-204 files to be imported into the application, </w:t>
      </w:r>
      <w:r w:rsidR="00D3742C">
        <w:t>and then</w:t>
      </w:r>
      <w:r w:rsidR="00D47DB8">
        <w:t xml:space="preserve"> exported to GEOPAK Drainage.</w:t>
      </w:r>
    </w:p>
    <w:p w:rsidR="001576C3" w:rsidRDefault="00653851" w:rsidP="00E307BE">
      <w:r>
        <w:rPr>
          <w:noProof/>
        </w:rPr>
        <w:drawing>
          <wp:inline distT="0" distB="0" distL="0" distR="0">
            <wp:extent cx="5943600" cy="236664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6C3" w:rsidRDefault="00D47DB8" w:rsidP="0016604B">
      <w:r>
        <w:t xml:space="preserve">The Drainage Input application requires the job number, and a GEOPAK Drainage file to be selected. </w:t>
      </w:r>
      <w:r w:rsidR="001576C3">
        <w:t>Drainage Preferences are set by pressing the Preferences button.  This a</w:t>
      </w:r>
      <w:r w:rsidR="00E307BE">
        <w:t xml:space="preserve">llows the Time of Concentration, </w:t>
      </w:r>
      <w:r w:rsidR="001576C3">
        <w:t>the Beginning Pipe Name</w:t>
      </w:r>
      <w:r w:rsidR="00E307BE">
        <w:t>, and the link minimum and maximum rise, slope and velocity</w:t>
      </w:r>
      <w:r w:rsidR="001576C3">
        <w:t xml:space="preserve"> to be set.</w:t>
      </w:r>
    </w:p>
    <w:p w:rsidR="001576C3" w:rsidRDefault="00E307BE" w:rsidP="001576C3">
      <w:pPr>
        <w:jc w:val="center"/>
      </w:pPr>
      <w:r>
        <w:rPr>
          <w:noProof/>
        </w:rPr>
        <w:drawing>
          <wp:inline distT="0" distB="0" distL="0" distR="0">
            <wp:extent cx="1950476" cy="2087619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76" cy="208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4B" w:rsidRDefault="00D47DB8" w:rsidP="0016604B">
      <w:r>
        <w:t xml:space="preserve"> </w:t>
      </w:r>
      <w:r w:rsidR="004552CA">
        <w:t>Once the job number</w:t>
      </w:r>
      <w:r w:rsidR="001576C3">
        <w:t>,</w:t>
      </w:r>
      <w:r w:rsidR="004552CA">
        <w:t xml:space="preserve"> drainage file</w:t>
      </w:r>
      <w:r w:rsidR="001576C3">
        <w:t>, and preferences</w:t>
      </w:r>
      <w:r w:rsidR="004552CA">
        <w:t xml:space="preserve"> have been selected, enter the drainage data into the appropriate fields for each node/link.</w:t>
      </w:r>
    </w:p>
    <w:p w:rsidR="004552CA" w:rsidRDefault="004552CA" w:rsidP="0016604B">
      <w:r>
        <w:t xml:space="preserve">Chain Name - Selected from the provided list.  </w:t>
      </w:r>
    </w:p>
    <w:p w:rsidR="004552CA" w:rsidRDefault="004552CA" w:rsidP="0016604B">
      <w:r>
        <w:t>Station – Entered by the user.</w:t>
      </w:r>
    </w:p>
    <w:p w:rsidR="004552CA" w:rsidRDefault="004552CA" w:rsidP="0016604B">
      <w:r>
        <w:lastRenderedPageBreak/>
        <w:t>Offset – Entered by the user.</w:t>
      </w:r>
    </w:p>
    <w:p w:rsidR="004552CA" w:rsidRDefault="00E307BE" w:rsidP="0016604B">
      <w:r>
        <w:t xml:space="preserve">Upper </w:t>
      </w:r>
      <w:r w:rsidR="00A00BC5">
        <w:t xml:space="preserve">Node ID (required) </w:t>
      </w:r>
      <w:r w:rsidR="004552CA">
        <w:t>– Entered by the user.</w:t>
      </w:r>
      <w:r w:rsidR="00A00BC5">
        <w:t xml:space="preserve">  Upper node </w:t>
      </w:r>
      <w:r>
        <w:t>id is</w:t>
      </w:r>
      <w:r w:rsidR="00A00BC5">
        <w:t xml:space="preserve"> required for </w:t>
      </w:r>
      <w:r>
        <w:t>all nodes.</w:t>
      </w:r>
    </w:p>
    <w:p w:rsidR="00E307BE" w:rsidRDefault="00E307BE" w:rsidP="00E307BE">
      <w:r>
        <w:t xml:space="preserve">Lower Node ID (required) – Entered by the user.  Lower node id is required for non-outlet type nodes.  </w:t>
      </w:r>
    </w:p>
    <w:p w:rsidR="004552CA" w:rsidRDefault="004552CA" w:rsidP="0016604B">
      <w:r>
        <w:t xml:space="preserve">Node Type </w:t>
      </w:r>
      <w:r w:rsidR="00A00BC5">
        <w:t xml:space="preserve">(required) </w:t>
      </w:r>
      <w:r>
        <w:t>– Selected from the list Curb, Grate, Slotted Drain, Curb and Grate, Junction, Outlet, Other, Bottom, or Headwall.</w:t>
      </w:r>
      <w:r w:rsidR="00A00BC5">
        <w:t xml:space="preserve">  The node type is required by all nodes.</w:t>
      </w:r>
    </w:p>
    <w:p w:rsidR="004552CA" w:rsidRDefault="004552CA" w:rsidP="0016604B">
      <w:r>
        <w:t xml:space="preserve">Name of Structure </w:t>
      </w:r>
      <w:r w:rsidR="00A00BC5">
        <w:t xml:space="preserve">(required) </w:t>
      </w:r>
      <w:r>
        <w:t>– Selected from the list based on the Node Type provided.</w:t>
      </w:r>
      <w:r w:rsidR="00A00BC5">
        <w:t xml:space="preserve">  The name of structure is required by all nodes.</w:t>
      </w:r>
    </w:p>
    <w:p w:rsidR="004552CA" w:rsidRDefault="004552CA" w:rsidP="0016604B">
      <w:r>
        <w:t xml:space="preserve">Drainage Area C Values </w:t>
      </w:r>
      <w:r w:rsidR="009172F5">
        <w:t xml:space="preserve">(required) </w:t>
      </w:r>
      <w:r>
        <w:t>– Entered by the user for each sub area.</w:t>
      </w:r>
      <w:r w:rsidR="00A00BC5">
        <w:t xml:space="preserve">  The C value is only required by non-outlet type nodes.</w:t>
      </w:r>
    </w:p>
    <w:p w:rsidR="004552CA" w:rsidRDefault="004552CA" w:rsidP="0016604B">
      <w:r>
        <w:t xml:space="preserve">Drainage Area Areas </w:t>
      </w:r>
      <w:r w:rsidR="009172F5">
        <w:t xml:space="preserve">(required) </w:t>
      </w:r>
      <w:r>
        <w:t>– Entered by the user for each sub area.</w:t>
      </w:r>
      <w:r w:rsidR="00A00BC5">
        <w:t xml:space="preserve">  The drainage area is only required by non-outlet type nodes.</w:t>
      </w:r>
    </w:p>
    <w:p w:rsidR="00E307BE" w:rsidRDefault="00E307BE" w:rsidP="0016604B">
      <w:r>
        <w:t>Longitudinal Slope – Entered by the user.</w:t>
      </w:r>
    </w:p>
    <w:p w:rsidR="007F2CD4" w:rsidRDefault="007F2CD4" w:rsidP="0016604B">
      <w:r>
        <w:t>Spread Cross Section Cross Slope – Entered by the user for each section.</w:t>
      </w:r>
    </w:p>
    <w:p w:rsidR="007F2CD4" w:rsidRDefault="007F2CD4" w:rsidP="0016604B">
      <w:r>
        <w:t>Spread Cross Section Width – Entered by the user for each section.</w:t>
      </w:r>
    </w:p>
    <w:p w:rsidR="00E307BE" w:rsidRDefault="00E307BE" w:rsidP="0016604B">
      <w:r>
        <w:t xml:space="preserve">Spread Roughness – </w:t>
      </w:r>
      <w:proofErr w:type="spellStart"/>
      <w:r>
        <w:t>Mannings</w:t>
      </w:r>
      <w:proofErr w:type="spellEnd"/>
      <w:r>
        <w:t xml:space="preserve"> N value entered by the user for each section.</w:t>
      </w:r>
    </w:p>
    <w:p w:rsidR="007F2CD4" w:rsidRDefault="007F2CD4" w:rsidP="0016604B">
      <w:r>
        <w:t>Pipe Shape – Selected from the list Arch, Box, Circular, Ellipse, or Pipe – Arch.</w:t>
      </w:r>
    </w:p>
    <w:p w:rsidR="007F2CD4" w:rsidRDefault="007F2CD4" w:rsidP="0016604B">
      <w:r>
        <w:t>Pipe Material – Selected from the list based on the pipe shape, Aluminum, Concrete, Plastic, or Steel.</w:t>
      </w:r>
    </w:p>
    <w:p w:rsidR="007F2CD4" w:rsidRDefault="007F2CD4" w:rsidP="0016604B">
      <w:r>
        <w:t>Pipe Type – Selected from the list based on the pipe shape.</w:t>
      </w:r>
    </w:p>
    <w:p w:rsidR="007F2CD4" w:rsidRDefault="007F2CD4" w:rsidP="0016604B">
      <w:r>
        <w:t xml:space="preserve">Pipe Size </w:t>
      </w:r>
      <w:r w:rsidR="00E82B04">
        <w:t xml:space="preserve">(required) </w:t>
      </w:r>
      <w:r>
        <w:t>– Selected from the list based on the pipe shape, pipe material, and pipe type.</w:t>
      </w:r>
      <w:r w:rsidR="00A00BC5">
        <w:t xml:space="preserve">  The pipe size is only required by non-outlet type nodes.</w:t>
      </w:r>
    </w:p>
    <w:p w:rsidR="007F2CD4" w:rsidRDefault="007F2CD4" w:rsidP="0016604B">
      <w:r>
        <w:t xml:space="preserve">Node Elevation </w:t>
      </w:r>
      <w:r w:rsidR="00E82B04">
        <w:t xml:space="preserve">(required) </w:t>
      </w:r>
      <w:r>
        <w:t>– Entered by the user.</w:t>
      </w:r>
      <w:r w:rsidR="00A00BC5">
        <w:t xml:space="preserve">  The node elevation is required by all node types.</w:t>
      </w:r>
    </w:p>
    <w:p w:rsidR="007F2CD4" w:rsidRDefault="007F2CD4" w:rsidP="0016604B">
      <w:r>
        <w:t xml:space="preserve">Invert Elevations Upper/Lower </w:t>
      </w:r>
      <w:r w:rsidR="00E82B04">
        <w:t xml:space="preserve">(required) </w:t>
      </w:r>
      <w:r>
        <w:t>– Entered by the user.</w:t>
      </w:r>
      <w:r w:rsidR="00A00BC5">
        <w:t xml:space="preserve">  The upper/lower invert elevations are only required by non-outlet type nodes.</w:t>
      </w:r>
    </w:p>
    <w:p w:rsidR="00EC77C1" w:rsidRDefault="007F2CD4" w:rsidP="0016604B">
      <w:r>
        <w:t xml:space="preserve">Once all of the pertinent data </w:t>
      </w:r>
      <w:r w:rsidR="00D3742C">
        <w:t xml:space="preserve">is </w:t>
      </w:r>
      <w:r>
        <w:t xml:space="preserve">entered, press the Add button </w:t>
      </w:r>
      <w:r>
        <w:rPr>
          <w:noProof/>
        </w:rPr>
        <w:drawing>
          <wp:inline distT="0" distB="0" distL="0" distR="0">
            <wp:extent cx="185714" cy="178571"/>
            <wp:effectExtent l="19050" t="0" r="47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4" cy="17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3742C">
        <w:t>to the right if the data fields to add it to the list.  Additional nodes/links can be added to the list as needed.</w:t>
      </w:r>
      <w:r w:rsidR="009172F5">
        <w:t xml:space="preserve">  Each lower node must have a matching upper node for the project to be imported.</w:t>
      </w:r>
    </w:p>
    <w:p w:rsidR="009172F5" w:rsidRDefault="009172F5" w:rsidP="0016604B">
      <w:r>
        <w:t>The project outlet nodes can be stored by entering just the upper node information.  No pipe or drainage area information will be used for the outlet nodes.</w:t>
      </w:r>
      <w:r w:rsidR="00E82B04">
        <w:t xml:space="preserve">  The outlet node elevation is required.</w:t>
      </w:r>
    </w:p>
    <w:p w:rsidR="00D3742C" w:rsidRDefault="00D3742C" w:rsidP="0016604B">
      <w:r>
        <w:lastRenderedPageBreak/>
        <w:t xml:space="preserve">To modify an entry in the list, select the entry in the list.  This displays the entry in the entry fields.  Make the desired changes.  Press the Modify button </w:t>
      </w:r>
      <w:r>
        <w:rPr>
          <w:noProof/>
        </w:rPr>
        <w:drawing>
          <wp:inline distT="0" distB="0" distL="0" distR="0">
            <wp:extent cx="157143" cy="16428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3" cy="1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make the changes in the list.</w:t>
      </w:r>
    </w:p>
    <w:p w:rsidR="00D3742C" w:rsidRDefault="00D3742C" w:rsidP="0016604B">
      <w:r>
        <w:t xml:space="preserve">The Delete button </w:t>
      </w:r>
      <w:r>
        <w:rPr>
          <w:noProof/>
        </w:rPr>
        <w:drawing>
          <wp:inline distT="0" distB="0" distL="0" distR="0">
            <wp:extent cx="150000" cy="150000"/>
            <wp:effectExtent l="19050" t="0" r="24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0" cy="1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or the Delete All button </w:t>
      </w:r>
      <w:r>
        <w:rPr>
          <w:noProof/>
        </w:rPr>
        <w:drawing>
          <wp:inline distT="0" distB="0" distL="0" distR="0">
            <wp:extent cx="150000" cy="150000"/>
            <wp:effectExtent l="19050" t="0" r="24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0" cy="1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will delete the selected entry or all of the entries from the list respectively.</w:t>
      </w:r>
    </w:p>
    <w:p w:rsidR="00D3742C" w:rsidRDefault="00D3742C" w:rsidP="0016604B">
      <w:r>
        <w:t xml:space="preserve">To import the data from the LD-229 and LD-204 spreadsheets, toggle on the Use </w:t>
      </w:r>
      <w:proofErr w:type="spellStart"/>
      <w:r>
        <w:t>Ensoft</w:t>
      </w:r>
      <w:proofErr w:type="spellEnd"/>
      <w:r>
        <w:t xml:space="preserve"> Data toggle.  This will activate the required fields.  Select the LD229 file and the LD204 file respective</w:t>
      </w:r>
      <w:r w:rsidR="005101FB">
        <w:t>ly</w:t>
      </w:r>
      <w:r>
        <w:t xml:space="preserve">.  Select the chain name.  </w:t>
      </w:r>
      <w:r w:rsidR="005101FB">
        <w:t xml:space="preserve">Press the Import </w:t>
      </w:r>
      <w:proofErr w:type="spellStart"/>
      <w:r w:rsidR="005101FB">
        <w:t>Ensoft</w:t>
      </w:r>
      <w:proofErr w:type="spellEnd"/>
      <w:r w:rsidR="005101FB">
        <w:t xml:space="preserve"> Data button to import the data to the list.  The list entries can then be modified to complete any missing data.</w:t>
      </w:r>
    </w:p>
    <w:p w:rsidR="009E2489" w:rsidRDefault="009E2489" w:rsidP="009E2489">
      <w:pPr>
        <w:ind w:left="1350" w:hanging="630"/>
      </w:pPr>
      <w:r>
        <w:t xml:space="preserve">NOTE: GEOPAK Drainage requires some data that is currently not available from the </w:t>
      </w:r>
      <w:proofErr w:type="spellStart"/>
      <w:r>
        <w:t>Ensoft</w:t>
      </w:r>
      <w:proofErr w:type="spellEnd"/>
      <w:r>
        <w:t xml:space="preserve"> spreadsheets.  This data will need to be manually entered.</w:t>
      </w:r>
    </w:p>
    <w:p w:rsidR="005101FB" w:rsidRDefault="005101FB" w:rsidP="0016604B">
      <w:r>
        <w:t xml:space="preserve">Once all data has been entered, press the Write Data to GEOPAK Drainage button to import the data to GEOPAK Drainage.  </w:t>
      </w:r>
      <w:r w:rsidR="00554C17">
        <w:t>The drainage project file (.</w:t>
      </w:r>
      <w:proofErr w:type="spellStart"/>
      <w:r w:rsidR="00554C17">
        <w:t>gdf</w:t>
      </w:r>
      <w:proofErr w:type="spellEnd"/>
      <w:r w:rsidR="00554C17">
        <w:t>) must be opened in GEOPAK Drainage prior to pressing the Write Data to GEOPAK Drainage button.</w:t>
      </w:r>
    </w:p>
    <w:p w:rsidR="006C58AB" w:rsidRDefault="00A3058F" w:rsidP="00AC36DB">
      <w:r>
        <w:t xml:space="preserve">The user has the opportunity to save the dialog settings into a settings file.  When the </w:t>
      </w:r>
      <w:r w:rsidR="005101FB">
        <w:t>Drainage Input</w:t>
      </w:r>
      <w:r>
        <w:t xml:space="preserve"> application is opened, it will search the current directory for the settings file.  If a settings file is found, the dialog will be populated with the information from the first settings file it finds.  If another </w:t>
      </w:r>
      <w:r w:rsidR="005101FB">
        <w:t xml:space="preserve">settings file is desired, </w:t>
      </w:r>
      <w:r>
        <w:t xml:space="preserve">the Open Settings File </w:t>
      </w:r>
      <w:r w:rsidR="005101FB">
        <w:t xml:space="preserve">icon </w:t>
      </w:r>
      <w:r>
        <w:t xml:space="preserve">on the dialog </w:t>
      </w:r>
      <w:r w:rsidR="005101FB">
        <w:t xml:space="preserve">is used </w:t>
      </w:r>
      <w:r>
        <w:t>to search for another settings file.  Also available on the dialog are a Save Settings and Save Se</w:t>
      </w:r>
      <w:r w:rsidR="005101FB">
        <w:t>ttings to Another File option.</w:t>
      </w:r>
    </w:p>
    <w:p w:rsidR="006C58AB" w:rsidRDefault="006C58AB" w:rsidP="00AC36DB">
      <w:pPr>
        <w:rPr>
          <w:b/>
          <w:sz w:val="28"/>
          <w:szCs w:val="28"/>
        </w:rPr>
      </w:pPr>
      <w:r w:rsidRPr="006C58AB">
        <w:rPr>
          <w:b/>
          <w:sz w:val="28"/>
          <w:szCs w:val="28"/>
        </w:rPr>
        <w:t>Administrative</w:t>
      </w:r>
    </w:p>
    <w:p w:rsidR="006C58AB" w:rsidRDefault="006C58AB" w:rsidP="00AC36DB">
      <w:r>
        <w:t xml:space="preserve">The Drainage Input uses several resource files found.  These files should be placed in the same location as the </w:t>
      </w:r>
      <w:proofErr w:type="spellStart"/>
      <w:r>
        <w:t>DrainageInput.mvba</w:t>
      </w:r>
      <w:proofErr w:type="spellEnd"/>
      <w:r>
        <w:t xml:space="preserve"> file.</w:t>
      </w:r>
    </w:p>
    <w:p w:rsidR="006C58AB" w:rsidRDefault="006C58AB" w:rsidP="00AC36DB">
      <w:r w:rsidRPr="006C58AB">
        <w:t>DrainageInputDefault.rsc</w:t>
      </w:r>
      <w:r>
        <w:t xml:space="preserve"> – Sets the default preferences for the Time of Concentration and the Beginning Pipe name.</w:t>
      </w:r>
    </w:p>
    <w:p w:rsidR="006C58AB" w:rsidRDefault="006C58AB" w:rsidP="00AC36DB">
      <w:r w:rsidRPr="006C58AB">
        <w:t>VDOT_NodeList.txt</w:t>
      </w:r>
      <w:r>
        <w:t xml:space="preserve"> – Contains the list of structure names for each node type.</w:t>
      </w:r>
    </w:p>
    <w:p w:rsidR="006C58AB" w:rsidRDefault="006C58AB" w:rsidP="006C58AB">
      <w:pPr>
        <w:spacing w:after="0"/>
      </w:pPr>
      <w:r>
        <w:tab/>
        <w:t>Format:</w:t>
      </w:r>
    </w:p>
    <w:p w:rsidR="006C58AB" w:rsidRPr="006C58AB" w:rsidRDefault="006C58AB" w:rsidP="006C58AB">
      <w:pPr>
        <w:spacing w:after="0"/>
        <w:rPr>
          <w:i/>
        </w:rPr>
      </w:pPr>
      <w:r>
        <w:tab/>
      </w:r>
      <w:r>
        <w:tab/>
        <w:t>### TYPE = Curb</w:t>
      </w:r>
      <w:r>
        <w:tab/>
      </w:r>
      <w:r>
        <w:rPr>
          <w:i/>
        </w:rPr>
        <w:t>- Lists the node type.</w:t>
      </w:r>
    </w:p>
    <w:p w:rsidR="006C58AB" w:rsidRPr="006C58AB" w:rsidRDefault="006C58AB" w:rsidP="006C58AB">
      <w:pPr>
        <w:spacing w:after="0"/>
        <w:ind w:left="720" w:firstLine="720"/>
        <w:rPr>
          <w:i/>
        </w:rPr>
      </w:pPr>
      <w:r>
        <w:t xml:space="preserve">DI-10G TY 1  </w:t>
      </w:r>
      <w:r>
        <w:tab/>
      </w:r>
      <w:r>
        <w:tab/>
      </w:r>
      <w:r>
        <w:rPr>
          <w:i/>
        </w:rPr>
        <w:t>- List of the structure names for each node type.</w:t>
      </w:r>
    </w:p>
    <w:p w:rsidR="006C58AB" w:rsidRDefault="006C58AB" w:rsidP="006C58AB">
      <w:pPr>
        <w:spacing w:after="0"/>
        <w:ind w:left="720" w:firstLine="720"/>
      </w:pPr>
      <w:r>
        <w:t xml:space="preserve">DI-10G TY 2     </w:t>
      </w:r>
    </w:p>
    <w:p w:rsidR="006C58AB" w:rsidRDefault="006C58AB" w:rsidP="006C58AB">
      <w:pPr>
        <w:spacing w:after="0"/>
        <w:ind w:left="720" w:firstLine="720"/>
      </w:pPr>
      <w:r>
        <w:t>DI-10H TY 1 L 10</w:t>
      </w:r>
    </w:p>
    <w:p w:rsidR="006C58AB" w:rsidRDefault="006C58AB" w:rsidP="006C58AB">
      <w:pPr>
        <w:ind w:left="720" w:firstLine="720"/>
      </w:pPr>
      <w:r>
        <w:t>DI-10H TY 1 L 12</w:t>
      </w:r>
    </w:p>
    <w:p w:rsidR="005D6B56" w:rsidRDefault="005D6B56" w:rsidP="005D6B56">
      <w:r>
        <w:tab/>
        <w:t>If no structure names exist for the node type, just list the next node type.</w:t>
      </w:r>
    </w:p>
    <w:p w:rsidR="005D6B56" w:rsidRDefault="005D6B56" w:rsidP="005D6B56">
      <w:pPr>
        <w:spacing w:after="0"/>
      </w:pPr>
      <w:r>
        <w:tab/>
      </w:r>
      <w:r>
        <w:tab/>
        <w:t>### TYPE = Curb and Grate</w:t>
      </w:r>
    </w:p>
    <w:p w:rsidR="005D6B56" w:rsidRDefault="005D6B56" w:rsidP="005D6B56">
      <w:pPr>
        <w:spacing w:after="0"/>
        <w:ind w:left="720" w:firstLine="720"/>
      </w:pPr>
      <w:r>
        <w:t>### TYPE = Junction</w:t>
      </w:r>
    </w:p>
    <w:p w:rsidR="005D6B56" w:rsidRDefault="005D6B56" w:rsidP="005D6B56">
      <w:pPr>
        <w:spacing w:after="0"/>
        <w:ind w:left="720" w:firstLine="720"/>
      </w:pPr>
      <w:r>
        <w:lastRenderedPageBreak/>
        <w:t>MH-1</w:t>
      </w:r>
    </w:p>
    <w:p w:rsidR="005D6B56" w:rsidRDefault="005D6B56" w:rsidP="005D6B56">
      <w:pPr>
        <w:spacing w:after="0"/>
        <w:ind w:left="720" w:firstLine="720"/>
      </w:pPr>
      <w:r>
        <w:t>MH-12</w:t>
      </w:r>
    </w:p>
    <w:p w:rsidR="005D6B56" w:rsidRDefault="005D6B56" w:rsidP="005D6B56">
      <w:pPr>
        <w:ind w:left="720" w:firstLine="720"/>
      </w:pPr>
      <w:r>
        <w:t>MH-2</w:t>
      </w:r>
    </w:p>
    <w:p w:rsidR="006C58AB" w:rsidRDefault="006C58AB" w:rsidP="00AC36DB">
      <w:r w:rsidRPr="006C58AB">
        <w:t>VDOT_LinkList.txt</w:t>
      </w:r>
      <w:r>
        <w:t xml:space="preserve"> – Contains the list of pipe material, type and size for each pipe shape.</w:t>
      </w:r>
    </w:p>
    <w:p w:rsidR="006C58AB" w:rsidRDefault="006C58AB" w:rsidP="00AC36DB">
      <w:r>
        <w:tab/>
        <w:t>Format:</w:t>
      </w:r>
    </w:p>
    <w:p w:rsidR="006C58AB" w:rsidRPr="003322DE" w:rsidRDefault="006C58AB" w:rsidP="006C58AB">
      <w:pPr>
        <w:spacing w:after="0"/>
        <w:rPr>
          <w:i/>
        </w:rPr>
      </w:pPr>
      <w:r>
        <w:tab/>
      </w:r>
      <w:r>
        <w:tab/>
        <w:t>### SHAPE = Ellipse</w:t>
      </w:r>
      <w:r w:rsidR="003322DE">
        <w:tab/>
      </w:r>
      <w:r w:rsidR="003322DE">
        <w:tab/>
      </w:r>
      <w:r w:rsidR="003322DE">
        <w:rPr>
          <w:i/>
        </w:rPr>
        <w:t>- Lists the pipe shape</w:t>
      </w:r>
    </w:p>
    <w:p w:rsidR="006C58AB" w:rsidRPr="003322DE" w:rsidRDefault="006C58AB" w:rsidP="006C58AB">
      <w:pPr>
        <w:spacing w:after="0"/>
        <w:ind w:left="720" w:firstLine="720"/>
        <w:rPr>
          <w:i/>
        </w:rPr>
      </w:pPr>
      <w:r>
        <w:t>### MATERIAL = Aluminum</w:t>
      </w:r>
      <w:r w:rsidR="003322DE">
        <w:tab/>
      </w:r>
      <w:r w:rsidR="003322DE">
        <w:rPr>
          <w:i/>
        </w:rPr>
        <w:t>- Lists the pipe material for the give shape</w:t>
      </w:r>
    </w:p>
    <w:p w:rsidR="006C58AB" w:rsidRPr="003322DE" w:rsidRDefault="006C58AB" w:rsidP="006C58AB">
      <w:pPr>
        <w:spacing w:after="0"/>
        <w:ind w:left="720" w:firstLine="720"/>
        <w:rPr>
          <w:i/>
        </w:rPr>
      </w:pPr>
      <w:r>
        <w:t>### TYPE = Horizontal</w:t>
      </w:r>
      <w:r w:rsidR="003322DE">
        <w:tab/>
      </w:r>
      <w:r w:rsidR="003322DE">
        <w:tab/>
      </w:r>
      <w:r w:rsidR="003322DE">
        <w:rPr>
          <w:i/>
        </w:rPr>
        <w:t>- Lists the pipe type for the given shape and material</w:t>
      </w:r>
    </w:p>
    <w:p w:rsidR="006C58AB" w:rsidRDefault="006C58AB" w:rsidP="006C58AB">
      <w:pPr>
        <w:spacing w:after="0"/>
        <w:ind w:left="720" w:firstLine="720"/>
      </w:pPr>
      <w:r>
        <w:t>### TYPE = Vertical</w:t>
      </w:r>
    </w:p>
    <w:p w:rsidR="006C58AB" w:rsidRDefault="006C58AB" w:rsidP="006C58AB">
      <w:pPr>
        <w:spacing w:after="0"/>
        <w:ind w:left="720" w:firstLine="720"/>
      </w:pPr>
      <w:r>
        <w:t>### MATERIAL = Concrete</w:t>
      </w:r>
    </w:p>
    <w:p w:rsidR="006C58AB" w:rsidRDefault="006C58AB" w:rsidP="006C58AB">
      <w:pPr>
        <w:spacing w:after="0"/>
        <w:ind w:left="720" w:firstLine="720"/>
      </w:pPr>
      <w:r>
        <w:t>### TYPE = Horizontal</w:t>
      </w:r>
    </w:p>
    <w:p w:rsidR="006C58AB" w:rsidRPr="003322DE" w:rsidRDefault="006C58AB" w:rsidP="006C58AB">
      <w:pPr>
        <w:spacing w:after="0"/>
        <w:ind w:left="720" w:firstLine="720"/>
        <w:rPr>
          <w:i/>
        </w:rPr>
      </w:pPr>
      <w:r>
        <w:t>19" x 30"</w:t>
      </w:r>
      <w:proofErr w:type="gramStart"/>
      <w:r w:rsidR="00E307BE">
        <w:t>;0.026</w:t>
      </w:r>
      <w:proofErr w:type="gramEnd"/>
      <w:r w:rsidR="003322DE">
        <w:tab/>
      </w:r>
      <w:r w:rsidR="003322DE">
        <w:tab/>
      </w:r>
      <w:r w:rsidR="003322DE">
        <w:rPr>
          <w:i/>
        </w:rPr>
        <w:t>- Lists the pipe size</w:t>
      </w:r>
      <w:r w:rsidR="00E307BE">
        <w:rPr>
          <w:i/>
        </w:rPr>
        <w:t xml:space="preserve"> and </w:t>
      </w:r>
      <w:proofErr w:type="spellStart"/>
      <w:r w:rsidR="00E307BE">
        <w:rPr>
          <w:i/>
        </w:rPr>
        <w:t>Mannings</w:t>
      </w:r>
      <w:proofErr w:type="spellEnd"/>
      <w:r w:rsidR="00E307BE">
        <w:rPr>
          <w:i/>
        </w:rPr>
        <w:t xml:space="preserve"> n value</w:t>
      </w:r>
      <w:r w:rsidR="003322DE">
        <w:rPr>
          <w:i/>
        </w:rPr>
        <w:t xml:space="preserve"> for the given shape, </w:t>
      </w:r>
    </w:p>
    <w:p w:rsidR="006C58AB" w:rsidRPr="003322DE" w:rsidRDefault="006C58AB" w:rsidP="006C58AB">
      <w:pPr>
        <w:spacing w:after="0"/>
        <w:ind w:left="720" w:firstLine="720"/>
        <w:rPr>
          <w:i/>
        </w:rPr>
      </w:pPr>
      <w:r>
        <w:t>22" x 34"</w:t>
      </w:r>
      <w:proofErr w:type="gramStart"/>
      <w:r w:rsidR="00E307BE">
        <w:t>;0.026</w:t>
      </w:r>
      <w:proofErr w:type="gramEnd"/>
      <w:r w:rsidR="00E307BE">
        <w:tab/>
      </w:r>
      <w:r w:rsidR="00E307BE">
        <w:tab/>
      </w:r>
      <w:r w:rsidR="00E307BE">
        <w:rPr>
          <w:i/>
        </w:rPr>
        <w:t>material, and type</w:t>
      </w:r>
    </w:p>
    <w:p w:rsidR="006C58AB" w:rsidRDefault="006C58AB" w:rsidP="006C58AB">
      <w:pPr>
        <w:spacing w:after="0"/>
        <w:ind w:left="720" w:firstLine="720"/>
      </w:pPr>
      <w:r>
        <w:t>24" x 38"</w:t>
      </w:r>
      <w:proofErr w:type="gramStart"/>
      <w:r w:rsidR="00E307BE">
        <w:t>;0.026</w:t>
      </w:r>
      <w:proofErr w:type="gramEnd"/>
    </w:p>
    <w:p w:rsidR="006C58AB" w:rsidRDefault="006C58AB" w:rsidP="006C58AB">
      <w:pPr>
        <w:spacing w:after="0"/>
        <w:ind w:left="720" w:firstLine="720"/>
      </w:pPr>
      <w:r>
        <w:t>27" x 42"</w:t>
      </w:r>
      <w:proofErr w:type="gramStart"/>
      <w:r w:rsidR="00E307BE">
        <w:t>;0.026</w:t>
      </w:r>
      <w:proofErr w:type="gramEnd"/>
    </w:p>
    <w:p w:rsidR="005D6B56" w:rsidRDefault="006C58AB" w:rsidP="005D6B56">
      <w:pPr>
        <w:ind w:left="720" w:firstLine="720"/>
      </w:pPr>
      <w:r>
        <w:t>29" x 45"</w:t>
      </w:r>
      <w:proofErr w:type="gramStart"/>
      <w:r w:rsidR="00E307BE">
        <w:t>;0.026</w:t>
      </w:r>
      <w:proofErr w:type="gramEnd"/>
    </w:p>
    <w:p w:rsidR="005D6B56" w:rsidRDefault="005D6B56" w:rsidP="005D6B56">
      <w:pPr>
        <w:ind w:left="720"/>
      </w:pPr>
      <w:r>
        <w:t>If no material or type exists, use a blank entry.  If no size exists for the shape, type, or material, list the next node type.</w:t>
      </w:r>
    </w:p>
    <w:p w:rsidR="005D6B56" w:rsidRDefault="005D6B56" w:rsidP="005D6B56"/>
    <w:p w:rsidR="005D6B56" w:rsidRDefault="005D6B56" w:rsidP="005D6B56">
      <w:pPr>
        <w:spacing w:after="0"/>
      </w:pPr>
      <w:r>
        <w:tab/>
      </w:r>
      <w:r>
        <w:tab/>
        <w:t>### SHAPE = Box</w:t>
      </w:r>
    </w:p>
    <w:p w:rsidR="005D6B56" w:rsidRDefault="005D6B56" w:rsidP="005D6B56">
      <w:pPr>
        <w:spacing w:after="0"/>
        <w:ind w:left="720" w:firstLine="720"/>
      </w:pPr>
      <w:r>
        <w:t>### MATERIAL = Aluminum</w:t>
      </w:r>
    </w:p>
    <w:p w:rsidR="005D6B56" w:rsidRDefault="005D6B56" w:rsidP="005D6B56">
      <w:pPr>
        <w:spacing w:after="0"/>
        <w:ind w:left="720" w:firstLine="720"/>
      </w:pPr>
      <w:r>
        <w:t>### TYPE =</w:t>
      </w:r>
    </w:p>
    <w:p w:rsidR="005D6B56" w:rsidRDefault="005D6B56" w:rsidP="005D6B56">
      <w:pPr>
        <w:spacing w:after="0"/>
        <w:ind w:left="720" w:firstLine="720"/>
      </w:pPr>
      <w:r>
        <w:t>### MATERIAL = Concrete</w:t>
      </w:r>
    </w:p>
    <w:p w:rsidR="005D6B56" w:rsidRDefault="005D6B56" w:rsidP="005D6B56">
      <w:pPr>
        <w:spacing w:after="0"/>
        <w:ind w:left="720" w:firstLine="720"/>
      </w:pPr>
      <w:r>
        <w:t>### TYPE =</w:t>
      </w:r>
    </w:p>
    <w:p w:rsidR="005D6B56" w:rsidRDefault="005D6B56" w:rsidP="005D6B56">
      <w:pPr>
        <w:spacing w:after="0"/>
        <w:ind w:left="720" w:firstLine="720"/>
      </w:pPr>
      <w:r>
        <w:t>2ft x 4ft</w:t>
      </w:r>
    </w:p>
    <w:p w:rsidR="005D6B56" w:rsidRDefault="005D6B56" w:rsidP="005D6B56">
      <w:pPr>
        <w:spacing w:after="0"/>
        <w:ind w:left="720" w:firstLine="720"/>
      </w:pPr>
      <w:r>
        <w:t>3ft x 3ft</w:t>
      </w:r>
    </w:p>
    <w:p w:rsidR="005D6B56" w:rsidRDefault="005D6B56" w:rsidP="005D6B56">
      <w:pPr>
        <w:ind w:left="720" w:firstLine="720"/>
      </w:pPr>
      <w:r>
        <w:t>3ft x 4ft</w:t>
      </w:r>
    </w:p>
    <w:p w:rsidR="005D6B56" w:rsidRPr="006C58AB" w:rsidRDefault="005D6B56" w:rsidP="005D6B56"/>
    <w:sectPr w:rsidR="005D6B56" w:rsidRPr="006C58AB" w:rsidSect="0061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16604B"/>
    <w:rsid w:val="001576C3"/>
    <w:rsid w:val="00163210"/>
    <w:rsid w:val="0016604B"/>
    <w:rsid w:val="003322DE"/>
    <w:rsid w:val="004552CA"/>
    <w:rsid w:val="005101FB"/>
    <w:rsid w:val="005510E8"/>
    <w:rsid w:val="005511F2"/>
    <w:rsid w:val="00554C17"/>
    <w:rsid w:val="005914CA"/>
    <w:rsid w:val="005D6B56"/>
    <w:rsid w:val="00614208"/>
    <w:rsid w:val="00653851"/>
    <w:rsid w:val="00692BEA"/>
    <w:rsid w:val="006C58AB"/>
    <w:rsid w:val="007F2CD4"/>
    <w:rsid w:val="009172F5"/>
    <w:rsid w:val="009A6E1E"/>
    <w:rsid w:val="009E2489"/>
    <w:rsid w:val="00A00BC5"/>
    <w:rsid w:val="00A3058F"/>
    <w:rsid w:val="00AC36DB"/>
    <w:rsid w:val="00B177AD"/>
    <w:rsid w:val="00CD7080"/>
    <w:rsid w:val="00D3742C"/>
    <w:rsid w:val="00D47DB8"/>
    <w:rsid w:val="00E307BE"/>
    <w:rsid w:val="00E82B04"/>
    <w:rsid w:val="00EC77C1"/>
    <w:rsid w:val="00F0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08"/>
  </w:style>
  <w:style w:type="paragraph" w:styleId="Heading1">
    <w:name w:val="heading 1"/>
    <w:basedOn w:val="Normal"/>
    <w:next w:val="Normal"/>
    <w:link w:val="Heading1Char"/>
    <w:uiPriority w:val="9"/>
    <w:qFormat/>
    <w:rsid w:val="00166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6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D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2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EF1E-198B-468A-A989-45042006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Oeltjen</dc:creator>
  <cp:lastModifiedBy>Heath Oeltjen</cp:lastModifiedBy>
  <cp:revision>10</cp:revision>
  <cp:lastPrinted>2011-02-11T18:26:00Z</cp:lastPrinted>
  <dcterms:created xsi:type="dcterms:W3CDTF">2010-08-01T23:10:00Z</dcterms:created>
  <dcterms:modified xsi:type="dcterms:W3CDTF">2011-07-01T23:31:00Z</dcterms:modified>
</cp:coreProperties>
</file>